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2E" w:rsidRPr="0056582E" w:rsidRDefault="0056582E" w:rsidP="0056582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6582E" w:rsidRPr="0056582E" w:rsidRDefault="0056582E" w:rsidP="0056582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582E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3</w:t>
      </w:r>
    </w:p>
    <w:p w:rsidR="0056582E" w:rsidRPr="0056582E" w:rsidRDefault="0056582E" w:rsidP="0056582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582E"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Порядку предоставления поручительств</w:t>
      </w:r>
    </w:p>
    <w:p w:rsidR="0056582E" w:rsidRPr="0056582E" w:rsidRDefault="0056582E" w:rsidP="0056582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58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Фондом </w:t>
      </w:r>
      <w:r w:rsidRPr="0056582E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«Гарантийный фонд </w:t>
      </w:r>
      <w:r w:rsidRPr="005658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Ульяновской области» </w:t>
      </w:r>
      <w:proofErr w:type="gramStart"/>
      <w:r w:rsidRPr="0056582E">
        <w:rPr>
          <w:rFonts w:ascii="Times New Roman" w:eastAsia="Times New Roman" w:hAnsi="Times New Roman" w:cs="Times New Roman"/>
          <w:sz w:val="20"/>
          <w:szCs w:val="20"/>
          <w:lang w:eastAsia="ar-SA"/>
        </w:rPr>
        <w:t>по</w:t>
      </w:r>
      <w:proofErr w:type="gramEnd"/>
      <w:r w:rsidRPr="005658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56582E" w:rsidRPr="0056582E" w:rsidRDefault="0056582E" w:rsidP="0056582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58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обязательствам физических лиц, не являющихся </w:t>
      </w:r>
    </w:p>
    <w:p w:rsidR="0056582E" w:rsidRPr="0056582E" w:rsidRDefault="0056582E" w:rsidP="0056582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58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индивидуальными предпринимателями и </w:t>
      </w:r>
    </w:p>
    <w:p w:rsidR="0056582E" w:rsidRPr="0056582E" w:rsidRDefault="0056582E" w:rsidP="0056582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58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применяющих специальный налоговый </w:t>
      </w:r>
    </w:p>
    <w:p w:rsidR="0056582E" w:rsidRPr="0056582E" w:rsidRDefault="0056582E" w:rsidP="0056582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6582E">
        <w:rPr>
          <w:rFonts w:ascii="Times New Roman" w:eastAsia="Times New Roman" w:hAnsi="Times New Roman" w:cs="Times New Roman"/>
          <w:sz w:val="20"/>
          <w:szCs w:val="20"/>
          <w:lang w:eastAsia="ar-SA"/>
        </w:rPr>
        <w:t>режим «Налог на профессиональный доход»</w:t>
      </w:r>
    </w:p>
    <w:p w:rsidR="0056582E" w:rsidRPr="0056582E" w:rsidRDefault="0056582E" w:rsidP="0056582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6582E" w:rsidRPr="0056582E" w:rsidRDefault="0056582E" w:rsidP="0056582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ar-SA"/>
        </w:rPr>
      </w:pPr>
    </w:p>
    <w:p w:rsidR="0056582E" w:rsidRPr="0056582E" w:rsidRDefault="0056582E" w:rsidP="0056582E">
      <w:pPr>
        <w:keepNext/>
        <w:spacing w:before="240" w:after="120" w:line="240" w:lineRule="auto"/>
        <w:ind w:right="281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ar-SA"/>
        </w:rPr>
      </w:pPr>
      <w:r w:rsidRPr="0056582E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ar-SA"/>
        </w:rPr>
        <w:t>ПЕРЕЧЕНЬ*</w:t>
      </w:r>
    </w:p>
    <w:p w:rsidR="0056582E" w:rsidRPr="0056582E" w:rsidRDefault="0056582E" w:rsidP="0056582E">
      <w:pPr>
        <w:keepNext/>
        <w:spacing w:after="0" w:line="240" w:lineRule="auto"/>
        <w:ind w:right="284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ar-SA"/>
        </w:rPr>
      </w:pPr>
      <w:r w:rsidRPr="0056582E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ar-SA"/>
        </w:rPr>
        <w:t>документов, необходимых для принятия решения о предоставлении поручительства</w:t>
      </w:r>
    </w:p>
    <w:p w:rsidR="0056582E" w:rsidRPr="0056582E" w:rsidRDefault="0056582E" w:rsidP="0056582E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ar-SA"/>
        </w:rPr>
      </w:pPr>
      <w:r w:rsidRPr="0056582E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ar-SA"/>
        </w:rPr>
        <w:t>по обязательствам физических лиц, не являющихся индивидуальными предпринимателями и</w:t>
      </w:r>
    </w:p>
    <w:p w:rsidR="0056582E" w:rsidRPr="0056582E" w:rsidRDefault="0056582E" w:rsidP="0056582E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ar-SA"/>
        </w:rPr>
      </w:pPr>
      <w:proofErr w:type="gramStart"/>
      <w:r w:rsidRPr="0056582E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ar-SA"/>
        </w:rPr>
        <w:t>применяющих</w:t>
      </w:r>
      <w:proofErr w:type="gramEnd"/>
      <w:r w:rsidRPr="0056582E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ar-SA"/>
        </w:rPr>
        <w:t xml:space="preserve"> специальный налоговый режим «Налог на профессиональный доход»</w:t>
      </w:r>
    </w:p>
    <w:p w:rsidR="0056582E" w:rsidRPr="0056582E" w:rsidRDefault="0056582E" w:rsidP="0056582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tbl>
      <w:tblPr>
        <w:tblW w:w="0" w:type="auto"/>
        <w:tblInd w:w="20" w:type="dxa"/>
        <w:tblLayout w:type="fixed"/>
        <w:tblLook w:val="0000" w:firstRow="0" w:lastRow="0" w:firstColumn="0" w:lastColumn="0" w:noHBand="0" w:noVBand="0"/>
      </w:tblPr>
      <w:tblGrid>
        <w:gridCol w:w="905"/>
        <w:gridCol w:w="9473"/>
      </w:tblGrid>
      <w:tr w:rsidR="0056582E" w:rsidRPr="0056582E" w:rsidTr="001F522E">
        <w:trPr>
          <w:cantSplit/>
        </w:trPr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56582E" w:rsidRPr="0056582E" w:rsidRDefault="0056582E" w:rsidP="0056582E">
            <w:pPr>
              <w:keepNext/>
              <w:tabs>
                <w:tab w:val="num" w:pos="0"/>
              </w:tabs>
              <w:snapToGrid w:val="0"/>
              <w:spacing w:after="0" w:line="240" w:lineRule="auto"/>
              <w:ind w:left="432" w:hanging="432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en-US" w:eastAsia="ar-SA"/>
              </w:rPr>
              <w:t>I</w:t>
            </w:r>
            <w:r w:rsidRPr="0056582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. Общие документы для проведения анализа:</w:t>
            </w:r>
          </w:p>
        </w:tc>
      </w:tr>
      <w:tr w:rsidR="0056582E" w:rsidRPr="0056582E" w:rsidTr="001F522E">
        <w:trPr>
          <w:cantSplit/>
          <w:trHeight w:val="832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582E" w:rsidRPr="0056582E" w:rsidRDefault="0056582E" w:rsidP="0056582E">
            <w:pPr>
              <w:snapToGrid w:val="0"/>
              <w:spacing w:after="0" w:line="240" w:lineRule="auto"/>
              <w:ind w:right="281"/>
              <w:jc w:val="righ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1.1.</w:t>
            </w:r>
          </w:p>
          <w:p w:rsidR="0056582E" w:rsidRPr="0056582E" w:rsidRDefault="0056582E" w:rsidP="0056582E">
            <w:pPr>
              <w:spacing w:after="0" w:line="240" w:lineRule="auto"/>
              <w:ind w:right="281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82E" w:rsidRPr="0056582E" w:rsidRDefault="0056582E" w:rsidP="0056582E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Заявка на предоставление поручительства по форме Фонда (Приложение №2), согласованная с Банком/МФО (оригинал).</w:t>
            </w:r>
          </w:p>
        </w:tc>
      </w:tr>
      <w:tr w:rsidR="0056582E" w:rsidRPr="0056582E" w:rsidTr="001F522E">
        <w:trPr>
          <w:cantSplit/>
          <w:trHeight w:val="70"/>
        </w:trPr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56582E" w:rsidRPr="0056582E" w:rsidRDefault="0056582E" w:rsidP="0056582E">
            <w:pPr>
              <w:keepNext/>
              <w:widowControl w:val="0"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ar-SA"/>
              </w:rPr>
              <w:t>II</w:t>
            </w:r>
            <w:r w:rsidRPr="0056582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. Документы для проведения анализа </w:t>
            </w:r>
            <w:r w:rsidRPr="005658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(копии, заверенные уполномоченным сотрудником Банка/МФО и печатью Банка/МФО, если не указано иное) :</w:t>
            </w:r>
          </w:p>
        </w:tc>
      </w:tr>
      <w:tr w:rsidR="0056582E" w:rsidRPr="0056582E" w:rsidTr="001F522E">
        <w:trPr>
          <w:cantSplit/>
          <w:trHeight w:val="3207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582E" w:rsidRPr="0056582E" w:rsidRDefault="0056582E" w:rsidP="0056582E">
            <w:pPr>
              <w:snapToGrid w:val="0"/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2.1.</w:t>
            </w:r>
          </w:p>
          <w:p w:rsidR="0056582E" w:rsidRPr="0056582E" w:rsidRDefault="0056582E" w:rsidP="0056582E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2.2.</w:t>
            </w:r>
          </w:p>
          <w:p w:rsidR="0056582E" w:rsidRPr="0056582E" w:rsidRDefault="0056582E" w:rsidP="0056582E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2.3.</w:t>
            </w:r>
          </w:p>
          <w:p w:rsidR="0056582E" w:rsidRPr="0056582E" w:rsidRDefault="0056582E" w:rsidP="0056582E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2.4.</w:t>
            </w:r>
          </w:p>
          <w:p w:rsidR="0056582E" w:rsidRPr="0056582E" w:rsidRDefault="0056582E" w:rsidP="0056582E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56582E" w:rsidRPr="0056582E" w:rsidRDefault="0056582E" w:rsidP="0056582E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56582E" w:rsidRPr="0056582E" w:rsidRDefault="0056582E" w:rsidP="0056582E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2.5.</w:t>
            </w:r>
          </w:p>
          <w:p w:rsidR="0056582E" w:rsidRPr="0056582E" w:rsidRDefault="0056582E" w:rsidP="0056582E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56582E" w:rsidRPr="0056582E" w:rsidRDefault="0056582E" w:rsidP="0056582E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2.6.</w:t>
            </w:r>
          </w:p>
          <w:p w:rsidR="0056582E" w:rsidRPr="0056582E" w:rsidRDefault="0056582E" w:rsidP="0056582E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</w:pPr>
          </w:p>
          <w:p w:rsidR="0056582E" w:rsidRPr="0056582E" w:rsidRDefault="0056582E" w:rsidP="0056582E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  <w:t>2.7.</w:t>
            </w:r>
          </w:p>
          <w:p w:rsidR="0056582E" w:rsidRPr="0056582E" w:rsidRDefault="0056582E" w:rsidP="0056582E">
            <w:pPr>
              <w:spacing w:after="0" w:line="240" w:lineRule="auto"/>
              <w:ind w:right="28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2E" w:rsidRPr="0056582E" w:rsidRDefault="0056582E" w:rsidP="0056582E">
            <w:pPr>
              <w:keepNext/>
              <w:widowControl w:val="0"/>
              <w:tabs>
                <w:tab w:val="center" w:pos="4677"/>
                <w:tab w:val="left" w:pos="8523"/>
                <w:tab w:val="right" w:pos="9355"/>
              </w:tabs>
              <w:suppressAutoHyphens/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Копия паспорта Заемщика.</w:t>
            </w:r>
          </w:p>
          <w:p w:rsidR="0056582E" w:rsidRPr="0056582E" w:rsidRDefault="0056582E" w:rsidP="0056582E">
            <w:pPr>
              <w:keepNext/>
              <w:widowControl w:val="0"/>
              <w:tabs>
                <w:tab w:val="center" w:pos="4677"/>
                <w:tab w:val="left" w:pos="8523"/>
                <w:tab w:val="right" w:pos="9355"/>
              </w:tabs>
              <w:suppressAutoHyphens/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Копия страхового свидетельства обязательного пенсионного страхования (СНИЛС).</w:t>
            </w:r>
          </w:p>
          <w:p w:rsidR="0056582E" w:rsidRPr="0056582E" w:rsidRDefault="0056582E" w:rsidP="0056582E">
            <w:pPr>
              <w:keepNext/>
              <w:widowControl w:val="0"/>
              <w:tabs>
                <w:tab w:val="center" w:pos="4677"/>
                <w:tab w:val="left" w:pos="8523"/>
                <w:tab w:val="right" w:pos="9355"/>
              </w:tabs>
              <w:suppressAutoHyphens/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Копия свидетельства о постановке на налоговый учет.</w:t>
            </w:r>
          </w:p>
          <w:p w:rsidR="0056582E" w:rsidRPr="0056582E" w:rsidRDefault="0056582E" w:rsidP="0056582E">
            <w:pPr>
              <w:keepNext/>
              <w:widowControl w:val="0"/>
              <w:tabs>
                <w:tab w:val="center" w:pos="4677"/>
                <w:tab w:val="left" w:pos="8523"/>
                <w:tab w:val="right" w:pos="9355"/>
              </w:tabs>
              <w:suppressAutoHyphens/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Справка о регистрации физического лица в качестве налогоплательщика налога на профессиональный доход (сформированная в электронной форме в мобильном приложении «Мой налог» или в веб-кабинете «Мой Налог»).</w:t>
            </w:r>
          </w:p>
          <w:p w:rsidR="0056582E" w:rsidRPr="0056582E" w:rsidRDefault="0056582E" w:rsidP="0056582E">
            <w:pPr>
              <w:keepNext/>
              <w:widowControl w:val="0"/>
              <w:tabs>
                <w:tab w:val="center" w:pos="4677"/>
                <w:tab w:val="left" w:pos="8523"/>
                <w:tab w:val="right" w:pos="9355"/>
              </w:tabs>
              <w:suppressAutoHyphens/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Копия разрешения/лицензии на занятие отдельными видами деятельности (в случае, если данные виды деятельности подлежат лицензированию в соответствии с законодательством).</w:t>
            </w:r>
          </w:p>
          <w:p w:rsidR="0056582E" w:rsidRPr="0056582E" w:rsidRDefault="0056582E" w:rsidP="0056582E">
            <w:pPr>
              <w:keepNext/>
              <w:widowControl w:val="0"/>
              <w:tabs>
                <w:tab w:val="center" w:pos="4677"/>
                <w:tab w:val="left" w:pos="8523"/>
                <w:tab w:val="right" w:pos="9355"/>
              </w:tabs>
              <w:suppressAutoHyphens/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Справка о среднемесячном доходе за последние 6 месяцев с места работы по форме 2 НДФЛ (если имеется официальный доход).</w:t>
            </w:r>
          </w:p>
          <w:p w:rsidR="0056582E" w:rsidRPr="0056582E" w:rsidRDefault="0056582E" w:rsidP="0056582E">
            <w:pPr>
              <w:keepNext/>
              <w:widowControl w:val="0"/>
              <w:tabs>
                <w:tab w:val="center" w:pos="4677"/>
                <w:tab w:val="left" w:pos="8523"/>
                <w:tab w:val="right" w:pos="9355"/>
              </w:tabs>
              <w:suppressAutoHyphens/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Справка о состоянии расчетов (доходов) по налогу на профессиональный доход за текущий год (за период с 1 января текущего года по дату подачи заявки на получение поручительства Фонда), а также за предшествующий год.</w:t>
            </w:r>
          </w:p>
          <w:p w:rsidR="0056582E" w:rsidRPr="0056582E" w:rsidRDefault="0056582E" w:rsidP="0056582E">
            <w:pPr>
              <w:keepNext/>
              <w:widowControl w:val="0"/>
              <w:tabs>
                <w:tab w:val="center" w:pos="4677"/>
                <w:tab w:val="left" w:pos="8523"/>
                <w:tab w:val="right" w:pos="9355"/>
              </w:tabs>
              <w:suppressAutoHyphens/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</w:p>
        </w:tc>
      </w:tr>
      <w:tr w:rsidR="0056582E" w:rsidRPr="0056582E" w:rsidTr="001F522E">
        <w:trPr>
          <w:cantSplit/>
          <w:trHeight w:val="166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2E" w:rsidRPr="0056582E" w:rsidRDefault="0056582E" w:rsidP="0056582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2.9.</w:t>
            </w:r>
          </w:p>
          <w:p w:rsidR="0056582E" w:rsidRPr="0056582E" w:rsidRDefault="0056582E" w:rsidP="0056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56582E" w:rsidRPr="0056582E" w:rsidRDefault="0056582E" w:rsidP="0056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56582E" w:rsidRPr="0056582E" w:rsidRDefault="0056582E" w:rsidP="0056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56582E" w:rsidRPr="0056582E" w:rsidRDefault="0056582E" w:rsidP="0056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56582E" w:rsidRPr="0056582E" w:rsidRDefault="0056582E" w:rsidP="0056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2.10.</w:t>
            </w:r>
          </w:p>
          <w:p w:rsidR="0056582E" w:rsidRPr="0056582E" w:rsidRDefault="0056582E" w:rsidP="0056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2E" w:rsidRPr="0056582E" w:rsidRDefault="0056582E" w:rsidP="0056582E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  <w:t xml:space="preserve">Копия справки налогового органа, либо справка финансовой организации, подтверждающая отсутствие просроченной задолженности по уплате налогов и сборов перед бюджетами всех уровней, превышающей 50 тыс. рублей, </w:t>
            </w:r>
            <w:r w:rsidRPr="005658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в том числе подписанная электронной подписью, </w:t>
            </w:r>
            <w:r w:rsidRPr="0056582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  <w:t xml:space="preserve">заверенная сотрудником банка/МФО, выданная не ранее тридцати календарных дней до даты заключения договора поручительства, с предоставлением оригинала. </w:t>
            </w:r>
          </w:p>
          <w:p w:rsidR="0056582E" w:rsidRPr="0056582E" w:rsidRDefault="0056582E" w:rsidP="0056582E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  <w:t xml:space="preserve">Реквизиты счета / карты в Банке.  </w:t>
            </w:r>
          </w:p>
        </w:tc>
      </w:tr>
      <w:tr w:rsidR="0056582E" w:rsidRPr="0056582E" w:rsidTr="001F522E">
        <w:trPr>
          <w:trHeight w:val="375"/>
        </w:trPr>
        <w:tc>
          <w:tcPr>
            <w:tcW w:w="10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6582E" w:rsidRPr="0056582E" w:rsidRDefault="0056582E" w:rsidP="0056582E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en-US" w:eastAsia="ar-SA"/>
              </w:rPr>
              <w:t>III</w:t>
            </w:r>
            <w:r w:rsidRPr="0056582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. Документы,  предоставляемые Банком/МФО (заверенные уполномоченным лицом Банка/МФО и оттиском печати)</w:t>
            </w:r>
          </w:p>
        </w:tc>
      </w:tr>
      <w:tr w:rsidR="0056582E" w:rsidRPr="0056582E" w:rsidTr="001F522E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2E" w:rsidRPr="0056582E" w:rsidRDefault="0056582E" w:rsidP="005658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3.1.</w:t>
            </w:r>
          </w:p>
        </w:tc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2E" w:rsidRPr="0056582E" w:rsidRDefault="0056582E" w:rsidP="0056582E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Копия заявления Заемщика на получение кредита/займа.</w:t>
            </w:r>
          </w:p>
        </w:tc>
      </w:tr>
      <w:tr w:rsidR="0056582E" w:rsidRPr="0056582E" w:rsidTr="001F522E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2E" w:rsidRPr="0056582E" w:rsidRDefault="0056582E" w:rsidP="005658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3.2.</w:t>
            </w:r>
          </w:p>
        </w:tc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2E" w:rsidRPr="0056582E" w:rsidRDefault="0056582E" w:rsidP="0056582E">
            <w:pPr>
              <w:keepNext/>
              <w:widowControl w:val="0"/>
              <w:suppressAutoHyphens/>
              <w:snapToGrid w:val="0"/>
              <w:spacing w:after="0" w:line="240" w:lineRule="auto"/>
              <w:ind w:right="58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Копия анкеты Заемщика (если она не совмещена с заявлением на получение кредита).</w:t>
            </w:r>
          </w:p>
        </w:tc>
      </w:tr>
      <w:tr w:rsidR="0056582E" w:rsidRPr="0056582E" w:rsidTr="001F522E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2E" w:rsidRPr="0056582E" w:rsidRDefault="0056582E" w:rsidP="005658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3.3. </w:t>
            </w:r>
          </w:p>
          <w:p w:rsidR="0056582E" w:rsidRPr="0056582E" w:rsidRDefault="0056582E" w:rsidP="005658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56582E" w:rsidRPr="0056582E" w:rsidRDefault="0056582E" w:rsidP="005658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3.4.</w:t>
            </w:r>
          </w:p>
          <w:p w:rsidR="0056582E" w:rsidRPr="0056582E" w:rsidRDefault="0056582E" w:rsidP="005658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56582E" w:rsidRPr="0056582E" w:rsidRDefault="0056582E" w:rsidP="005658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3.5.</w:t>
            </w:r>
          </w:p>
          <w:p w:rsidR="0056582E" w:rsidRPr="0056582E" w:rsidRDefault="0056582E" w:rsidP="005658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56582E" w:rsidRPr="0056582E" w:rsidRDefault="0056582E" w:rsidP="005658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3.6.</w:t>
            </w:r>
          </w:p>
          <w:p w:rsidR="0056582E" w:rsidRPr="0056582E" w:rsidRDefault="0056582E" w:rsidP="005658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3.7. </w:t>
            </w:r>
          </w:p>
          <w:p w:rsidR="0056582E" w:rsidRPr="0056582E" w:rsidRDefault="0056582E" w:rsidP="005658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56582E" w:rsidRPr="0056582E" w:rsidRDefault="0056582E" w:rsidP="005658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56582E" w:rsidRPr="0056582E" w:rsidRDefault="0056582E" w:rsidP="005658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3.8.</w:t>
            </w:r>
          </w:p>
          <w:p w:rsidR="0056582E" w:rsidRPr="0056582E" w:rsidRDefault="0056582E" w:rsidP="005658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56582E" w:rsidRPr="0056582E" w:rsidRDefault="0056582E" w:rsidP="005658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2E" w:rsidRPr="0056582E" w:rsidRDefault="0056582E" w:rsidP="0056582E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kern w:val="28"/>
                <w:lang w:eastAsia="ar-SA"/>
              </w:rPr>
              <w:lastRenderedPageBreak/>
              <w:t>Копия актуального*** заключения кредитного подразделения Банка/МФО по форме Банка/МФО****;</w:t>
            </w:r>
          </w:p>
          <w:p w:rsidR="0056582E" w:rsidRPr="0056582E" w:rsidRDefault="0056582E" w:rsidP="0056582E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kern w:val="28"/>
                <w:lang w:eastAsia="ar-SA"/>
              </w:rPr>
              <w:t xml:space="preserve">Копия заключения </w:t>
            </w:r>
            <w:proofErr w:type="gramStart"/>
            <w:r w:rsidRPr="0056582E">
              <w:rPr>
                <w:rFonts w:ascii="Times New Roman" w:eastAsia="Times New Roman" w:hAnsi="Times New Roman" w:cs="Times New Roman"/>
                <w:kern w:val="28"/>
                <w:lang w:eastAsia="ar-SA"/>
              </w:rPr>
              <w:t>риск-менеджмента</w:t>
            </w:r>
            <w:proofErr w:type="gramEnd"/>
            <w:r w:rsidRPr="0056582E">
              <w:rPr>
                <w:rFonts w:ascii="Times New Roman" w:eastAsia="Times New Roman" w:hAnsi="Times New Roman" w:cs="Times New Roman"/>
                <w:kern w:val="28"/>
                <w:lang w:eastAsia="ar-SA"/>
              </w:rPr>
              <w:t xml:space="preserve"> по форме Банка/МФО - партнера (если его наличие предусмотрено документами Банка/МФО – партнера);</w:t>
            </w:r>
          </w:p>
          <w:p w:rsidR="0056582E" w:rsidRPr="0056582E" w:rsidRDefault="0056582E" w:rsidP="0056582E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kern w:val="28"/>
                <w:lang w:eastAsia="ar-SA"/>
              </w:rPr>
              <w:t>Решение уполномоченного органа Банка/МФО о предоставлении кредита/займа с указанием всех условий сделки.</w:t>
            </w:r>
          </w:p>
          <w:p w:rsidR="0056582E" w:rsidRPr="0056582E" w:rsidRDefault="0056582E" w:rsidP="0056582E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kern w:val="28"/>
                <w:lang w:eastAsia="ar-SA"/>
              </w:rPr>
              <w:t>Формуляр Банка/МФО (Приложение №4).</w:t>
            </w:r>
          </w:p>
          <w:p w:rsidR="0056582E" w:rsidRPr="0056582E" w:rsidRDefault="0056582E" w:rsidP="0056582E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ar-SA"/>
              </w:rPr>
              <w:t>Доверенность на сотрудника</w:t>
            </w:r>
            <w:proofErr w:type="gramStart"/>
            <w:r w:rsidRPr="0056582E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ar-SA"/>
              </w:rPr>
              <w:t xml:space="preserve"> (-</w:t>
            </w:r>
            <w:proofErr w:type="spellStart"/>
            <w:proofErr w:type="gramEnd"/>
            <w:r w:rsidRPr="0056582E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ar-SA"/>
              </w:rPr>
              <w:t>ов</w:t>
            </w:r>
            <w:proofErr w:type="spellEnd"/>
            <w:r w:rsidRPr="0056582E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ar-SA"/>
              </w:rPr>
              <w:t xml:space="preserve">) Банка/МФО, уполномоченных на подписание от имени Банка/МФО заявок на получение поручительства, на заверение от имени Банка/МФО копий, представляемых в адрес Фонда документов на бумажном носителе, в том числе полученных Банком от </w:t>
            </w:r>
            <w:proofErr w:type="spellStart"/>
            <w:r w:rsidRPr="0056582E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ar-SA"/>
              </w:rPr>
              <w:t>Самозанятого</w:t>
            </w:r>
            <w:proofErr w:type="spellEnd"/>
            <w:r w:rsidRPr="0056582E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ar-SA"/>
              </w:rPr>
              <w:t>.</w:t>
            </w:r>
          </w:p>
          <w:p w:rsidR="0056582E" w:rsidRPr="0056582E" w:rsidRDefault="0056582E" w:rsidP="0056582E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ar-SA"/>
              </w:rPr>
              <w:lastRenderedPageBreak/>
              <w:t>Проект решения уполномоченного органа Банка/МФО по кредитной сделке (</w:t>
            </w:r>
            <w:proofErr w:type="gramStart"/>
            <w:r w:rsidRPr="0056582E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ar-SA"/>
              </w:rPr>
              <w:t>предоставляется</w:t>
            </w:r>
            <w:proofErr w:type="gramEnd"/>
            <w:r w:rsidRPr="0056582E">
              <w:rPr>
                <w:rFonts w:ascii="Times New Roman" w:eastAsia="Times New Roman" w:hAnsi="Times New Roman" w:cs="Times New Roman"/>
                <w:kern w:val="28"/>
                <w:sz w:val="21"/>
                <w:szCs w:val="21"/>
                <w:lang w:eastAsia="ar-SA"/>
              </w:rPr>
              <w:t xml:space="preserve"> в случае если решение Фонда о предоставлении поручительства необходимо до принятия решения Банком/МФО) с указанием всех условий сделки.</w:t>
            </w:r>
          </w:p>
        </w:tc>
      </w:tr>
      <w:tr w:rsidR="0056582E" w:rsidRPr="0056582E" w:rsidTr="001F522E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2E" w:rsidRPr="0056582E" w:rsidRDefault="0056582E" w:rsidP="005658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3.9.</w:t>
            </w:r>
          </w:p>
          <w:p w:rsidR="0056582E" w:rsidRPr="0056582E" w:rsidRDefault="0056582E" w:rsidP="005658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56582E" w:rsidRPr="0056582E" w:rsidRDefault="0056582E" w:rsidP="005658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3.10.</w:t>
            </w:r>
          </w:p>
          <w:p w:rsidR="0056582E" w:rsidRPr="0056582E" w:rsidRDefault="0056582E" w:rsidP="005658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56582E" w:rsidRPr="0056582E" w:rsidRDefault="0056582E" w:rsidP="005658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56582E" w:rsidRPr="0056582E" w:rsidRDefault="0056582E" w:rsidP="005658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3.11. 3.12.</w:t>
            </w:r>
          </w:p>
        </w:tc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2E" w:rsidRPr="0056582E" w:rsidRDefault="0056582E" w:rsidP="0056582E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Документы, подтверждающие право собственности залогодателя на предметы залога, обеспечивающие исполнение обязательств Заемщика по кредитному договору/договору займа;</w:t>
            </w:r>
          </w:p>
          <w:p w:rsidR="0056582E" w:rsidRPr="0056582E" w:rsidRDefault="0056582E" w:rsidP="0056582E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Выписка из Единого государственного реестра недвижимости в отношении предметов залога (если в качестве обеспечения возврата кредита/займа выступает залог недвижимого имущества), выданная не ранее тридцати календарных дней до даты подачи документов в Фонд;</w:t>
            </w:r>
          </w:p>
          <w:p w:rsidR="0056582E" w:rsidRPr="0056582E" w:rsidRDefault="0056582E" w:rsidP="0056582E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Документы, подтверждающие залоговую стоимость предметов залога;</w:t>
            </w:r>
          </w:p>
          <w:p w:rsidR="0056582E" w:rsidRPr="0056582E" w:rsidRDefault="0056582E" w:rsidP="0056582E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Договоры (проекты договоров) на имущество, приобретаемое/ приобретенное в рамках кредитного договора/договора займа, обеспечиваемого поручительством Фонда/ при значительном объеме, допускается предоставление реестра договоров, заверенного Банком/МФО (предоставляются при их наличии в Банке/МФО).</w:t>
            </w:r>
          </w:p>
        </w:tc>
      </w:tr>
      <w:tr w:rsidR="0056582E" w:rsidRPr="0056582E" w:rsidTr="001F522E">
        <w:tc>
          <w:tcPr>
            <w:tcW w:w="905" w:type="dxa"/>
            <w:tcBorders>
              <w:left w:val="single" w:sz="4" w:space="0" w:color="000000"/>
            </w:tcBorders>
            <w:shd w:val="clear" w:color="auto" w:fill="auto"/>
          </w:tcPr>
          <w:p w:rsidR="0056582E" w:rsidRPr="0056582E" w:rsidRDefault="0056582E" w:rsidP="005658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94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82E" w:rsidRPr="0056582E" w:rsidRDefault="0056582E" w:rsidP="0056582E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56582E" w:rsidRPr="0056582E" w:rsidTr="001F522E"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2E" w:rsidRPr="0056582E" w:rsidRDefault="0056582E" w:rsidP="005658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3.13.</w:t>
            </w:r>
          </w:p>
        </w:tc>
        <w:tc>
          <w:tcPr>
            <w:tcW w:w="9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2E" w:rsidRPr="0056582E" w:rsidRDefault="0056582E" w:rsidP="0056582E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Документы, представляемые после заключения кредитного договора/договора займа с Заёмщиком и фактического получения им денежных (кредитных) средств:</w:t>
            </w:r>
          </w:p>
          <w:p w:rsidR="0056582E" w:rsidRPr="0056582E" w:rsidRDefault="0056582E" w:rsidP="0056582E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  <w:p w:rsidR="0056582E" w:rsidRPr="0056582E" w:rsidRDefault="0056582E" w:rsidP="0056582E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 копия кредитного договора/договора займа, в обеспечение обязательств по которому было выдано Поручительство Фонда, заверенная уполномоченным лицом Банка/МФО/Фонда;</w:t>
            </w:r>
          </w:p>
          <w:p w:rsidR="0056582E" w:rsidRPr="0056582E" w:rsidRDefault="0056582E" w:rsidP="0056582E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56582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 копии обеспечительных договоров (договоров залога, поручительства, банковской гарантии), заключенных в обеспечение исполнения обязательств Заемщика по кредитному договору/договору займа, по которому было выдано поручительство Фонда, заверенных руководителем Банка/МФО/Фонда;</w:t>
            </w:r>
          </w:p>
          <w:p w:rsidR="0056582E" w:rsidRPr="0056582E" w:rsidRDefault="0056582E" w:rsidP="0056582E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</w:tbl>
    <w:p w:rsidR="0056582E" w:rsidRPr="0056582E" w:rsidRDefault="0056582E" w:rsidP="0056582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6582E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* При необходимости Фонд вправе запросить с Заемщика дополнительные документы, не включенные в настоящий Перечень. </w:t>
      </w:r>
    </w:p>
    <w:p w:rsidR="0056582E" w:rsidRPr="0056582E" w:rsidRDefault="0056582E" w:rsidP="0056582E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6582E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 ** Если по данным представленной Заемщиком справки налогового органа, у Заемщика имеется непогашенная задолженность по платежам в бюджет и внебюджетные фонды, Заемщик дополнительно предоставляет в Фонд платежные поручения, подтверждающие факт погашения задолженности, в виде надлежаще заверенных копий. </w:t>
      </w:r>
    </w:p>
    <w:p w:rsidR="0056582E" w:rsidRPr="0056582E" w:rsidRDefault="0056582E" w:rsidP="0056582E">
      <w:pPr>
        <w:spacing w:after="0" w:line="240" w:lineRule="auto"/>
        <w:ind w:right="18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6582E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*** Кредитное заключение признается актуальным в случаях, когда дата отчетности, используемая в кредитном заключении, не старше 6-ти месяцев даты направления Фонду Заявки на получение поручительства. </w:t>
      </w:r>
      <w:proofErr w:type="gramStart"/>
      <w:r w:rsidRPr="0056582E">
        <w:rPr>
          <w:rFonts w:ascii="Times New Roman" w:eastAsia="Times New Roman" w:hAnsi="Times New Roman" w:cs="Times New Roman"/>
          <w:sz w:val="21"/>
          <w:szCs w:val="21"/>
          <w:lang w:eastAsia="ar-SA"/>
        </w:rPr>
        <w:t>В случаях, когда дата отчетности старше даты направления Фонду Заявки на получение поручительства более чем на 3 месяца, дополнительно к кредитному заключению предоставляются: справка в свободной форме, содержащая информацию об актуальной выручке (с даты отчетности, на основании которой составлялось кредитное заключение, до даты в пределах 30-ти календарных дней с даты направления Фонду Заявки на получение поручительства),  справка о текущей задолженности</w:t>
      </w:r>
      <w:proofErr w:type="gramEnd"/>
      <w:r w:rsidRPr="0056582E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по кредитам/займам/договорам лизинга </w:t>
      </w:r>
      <w:proofErr w:type="spellStart"/>
      <w:r w:rsidRPr="0056582E">
        <w:rPr>
          <w:rFonts w:ascii="Times New Roman" w:eastAsia="Times New Roman" w:hAnsi="Times New Roman" w:cs="Times New Roman"/>
          <w:sz w:val="21"/>
          <w:szCs w:val="21"/>
          <w:lang w:eastAsia="ar-SA"/>
        </w:rPr>
        <w:t>Самозанятого</w:t>
      </w:r>
      <w:proofErr w:type="spellEnd"/>
      <w:r w:rsidRPr="0056582E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, </w:t>
      </w:r>
      <w:proofErr w:type="gramStart"/>
      <w:r w:rsidRPr="0056582E">
        <w:rPr>
          <w:rFonts w:ascii="Times New Roman" w:eastAsia="Times New Roman" w:hAnsi="Times New Roman" w:cs="Times New Roman"/>
          <w:sz w:val="21"/>
          <w:szCs w:val="21"/>
          <w:lang w:eastAsia="ar-SA"/>
        </w:rPr>
        <w:t>составленная</w:t>
      </w:r>
      <w:proofErr w:type="gramEnd"/>
      <w:r w:rsidRPr="0056582E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на дату в пределах 30-ти календарных дней с даты направления  Фонду Заявки на получение поручительства.  При работе с проблемными активами кредитное заключение признается актуальным в случаях, когда дата отчетности, используемая в кредитном заключении, не старше 3-х месяцев </w:t>
      </w:r>
      <w:proofErr w:type="gramStart"/>
      <w:r w:rsidRPr="0056582E">
        <w:rPr>
          <w:rFonts w:ascii="Times New Roman" w:eastAsia="Times New Roman" w:hAnsi="Times New Roman" w:cs="Times New Roman"/>
          <w:sz w:val="21"/>
          <w:szCs w:val="21"/>
          <w:lang w:eastAsia="ar-SA"/>
        </w:rPr>
        <w:t>с даты направления</w:t>
      </w:r>
      <w:proofErr w:type="gramEnd"/>
      <w:r w:rsidRPr="0056582E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Фонду Заявки на получение поручительства.</w:t>
      </w:r>
    </w:p>
    <w:p w:rsidR="0056582E" w:rsidRPr="0056582E" w:rsidRDefault="0056582E" w:rsidP="005658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:rsidR="0056582E" w:rsidRPr="0056582E" w:rsidRDefault="0056582E" w:rsidP="005658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:rsidR="0056582E" w:rsidRPr="0056582E" w:rsidRDefault="0056582E" w:rsidP="005658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:rsidR="0056582E" w:rsidRPr="0056582E" w:rsidRDefault="0056582E" w:rsidP="005658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:rsidR="0056582E" w:rsidRPr="0056582E" w:rsidRDefault="0056582E" w:rsidP="005658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:rsidR="0056582E" w:rsidRPr="0056582E" w:rsidRDefault="0056582E" w:rsidP="005658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:rsidR="0056582E" w:rsidRPr="0056582E" w:rsidRDefault="0056582E" w:rsidP="005658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:rsidR="0056582E" w:rsidRPr="0056582E" w:rsidRDefault="0056582E" w:rsidP="005658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ar-SA"/>
        </w:rPr>
      </w:pPr>
      <w:bookmarkStart w:id="0" w:name="_GoBack"/>
      <w:bookmarkEnd w:id="0"/>
    </w:p>
    <w:p w:rsidR="0056582E" w:rsidRPr="0056582E" w:rsidRDefault="0056582E" w:rsidP="005658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:rsidR="0056582E" w:rsidRPr="0056582E" w:rsidRDefault="0056582E" w:rsidP="005658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:rsidR="0056582E" w:rsidRPr="0056582E" w:rsidRDefault="0056582E" w:rsidP="005658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:rsidR="0056582E" w:rsidRPr="0056582E" w:rsidRDefault="0056582E" w:rsidP="005658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:rsidR="0056582E" w:rsidRPr="0056582E" w:rsidRDefault="0056582E" w:rsidP="005658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:rsidR="0056582E" w:rsidRPr="0056582E" w:rsidRDefault="0056582E" w:rsidP="005658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:rsidR="0056582E" w:rsidRPr="0056582E" w:rsidRDefault="0056582E" w:rsidP="005658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:rsidR="0056582E" w:rsidRPr="0056582E" w:rsidRDefault="0056582E" w:rsidP="005658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:rsidR="00452346" w:rsidRPr="0056582E" w:rsidRDefault="00452346" w:rsidP="0056582E"/>
    <w:sectPr w:rsidR="00452346" w:rsidRPr="0056582E" w:rsidSect="0045234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46"/>
    <w:rsid w:val="002C7161"/>
    <w:rsid w:val="00452346"/>
    <w:rsid w:val="00472206"/>
    <w:rsid w:val="0056582E"/>
    <w:rsid w:val="0091173F"/>
    <w:rsid w:val="0093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2024-12-26T13:50:00Z</dcterms:created>
  <dcterms:modified xsi:type="dcterms:W3CDTF">2024-12-26T13:51:00Z</dcterms:modified>
</cp:coreProperties>
</file>